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6CBDCCB4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0D0F82">
        <w:rPr>
          <w:rFonts w:ascii="Times New Roman" w:hAnsi="Times New Roman"/>
          <w:sz w:val="24"/>
          <w:szCs w:val="24"/>
        </w:rPr>
        <w:t>22</w:t>
      </w:r>
      <w:r w:rsidR="00003276">
        <w:rPr>
          <w:rFonts w:ascii="Times New Roman" w:hAnsi="Times New Roman"/>
          <w:sz w:val="24"/>
          <w:szCs w:val="24"/>
        </w:rPr>
        <w:t>.0</w:t>
      </w:r>
      <w:r w:rsidR="000D0F82">
        <w:rPr>
          <w:rFonts w:ascii="Times New Roman" w:hAnsi="Times New Roman"/>
          <w:sz w:val="24"/>
          <w:szCs w:val="24"/>
        </w:rPr>
        <w:t>6</w:t>
      </w:r>
      <w:r w:rsidR="00003276">
        <w:rPr>
          <w:rFonts w:ascii="Times New Roman" w:hAnsi="Times New Roman"/>
          <w:sz w:val="24"/>
          <w:szCs w:val="24"/>
        </w:rPr>
        <w:t>.</w:t>
      </w:r>
      <w:r w:rsidR="00931A55">
        <w:rPr>
          <w:rFonts w:ascii="Times New Roman" w:hAnsi="Times New Roman"/>
          <w:sz w:val="24"/>
          <w:szCs w:val="24"/>
        </w:rPr>
        <w:t>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1999D87D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67CF">
        <w:rPr>
          <w:rFonts w:ascii="Times New Roman" w:hAnsi="Times New Roman"/>
          <w:b/>
          <w:bCs/>
          <w:sz w:val="24"/>
          <w:szCs w:val="24"/>
        </w:rPr>
        <w:t>1</w:t>
      </w:r>
      <w:r w:rsidR="000D0F82">
        <w:rPr>
          <w:rFonts w:ascii="Times New Roman" w:hAnsi="Times New Roman"/>
          <w:b/>
          <w:bCs/>
          <w:sz w:val="24"/>
          <w:szCs w:val="24"/>
        </w:rPr>
        <w:t>1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0BE08DCB" w14:textId="4660A220" w:rsidR="000D0F82" w:rsidRPr="003C4AF6" w:rsidRDefault="000D0F82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Hipoterapia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487FB584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0D0F82">
        <w:rPr>
          <w:rFonts w:ascii="Times New Roman" w:hAnsi="Times New Roman"/>
          <w:sz w:val="24"/>
          <w:szCs w:val="24"/>
        </w:rPr>
        <w:t>22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0D0F82">
        <w:rPr>
          <w:rFonts w:ascii="Times New Roman" w:hAnsi="Times New Roman"/>
          <w:sz w:val="24"/>
          <w:szCs w:val="24"/>
        </w:rPr>
        <w:t>czerwca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7DD54B03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0D0F82">
        <w:rPr>
          <w:rFonts w:ascii="Times New Roman" w:hAnsi="Times New Roman"/>
          <w:sz w:val="24"/>
          <w:szCs w:val="24"/>
        </w:rPr>
        <w:t>01</w:t>
      </w:r>
      <w:r w:rsidR="004F7C9F">
        <w:rPr>
          <w:rFonts w:ascii="Times New Roman" w:hAnsi="Times New Roman"/>
          <w:sz w:val="24"/>
          <w:szCs w:val="24"/>
        </w:rPr>
        <w:t>.0</w:t>
      </w:r>
      <w:r w:rsidR="000D0F82">
        <w:rPr>
          <w:rFonts w:ascii="Times New Roman" w:hAnsi="Times New Roman"/>
          <w:sz w:val="24"/>
          <w:szCs w:val="24"/>
        </w:rPr>
        <w:t>7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2922CAB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0D0F82">
        <w:rPr>
          <w:rFonts w:ascii="Times New Roman" w:hAnsi="Times New Roman"/>
          <w:sz w:val="24"/>
          <w:szCs w:val="24"/>
        </w:rPr>
        <w:t>02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</w:t>
      </w:r>
      <w:r w:rsidR="000D0F82">
        <w:rPr>
          <w:rFonts w:ascii="Times New Roman" w:hAnsi="Times New Roman"/>
          <w:sz w:val="24"/>
          <w:szCs w:val="24"/>
        </w:rPr>
        <w:t>7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03276"/>
    <w:rsid w:val="00041327"/>
    <w:rsid w:val="00072341"/>
    <w:rsid w:val="000C2706"/>
    <w:rsid w:val="000D0F82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20F43"/>
    <w:rsid w:val="002472FE"/>
    <w:rsid w:val="00257A77"/>
    <w:rsid w:val="00275101"/>
    <w:rsid w:val="002855CD"/>
    <w:rsid w:val="0028604E"/>
    <w:rsid w:val="002B59A7"/>
    <w:rsid w:val="002C6C4F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355A"/>
    <w:rsid w:val="00645310"/>
    <w:rsid w:val="006472A0"/>
    <w:rsid w:val="00667DE8"/>
    <w:rsid w:val="006A2029"/>
    <w:rsid w:val="006D09AD"/>
    <w:rsid w:val="006E0F24"/>
    <w:rsid w:val="006F63CD"/>
    <w:rsid w:val="00701F2C"/>
    <w:rsid w:val="00772968"/>
    <w:rsid w:val="007E3884"/>
    <w:rsid w:val="00814EC7"/>
    <w:rsid w:val="00884898"/>
    <w:rsid w:val="008966E8"/>
    <w:rsid w:val="008E37B9"/>
    <w:rsid w:val="00913C88"/>
    <w:rsid w:val="00923104"/>
    <w:rsid w:val="00931A55"/>
    <w:rsid w:val="00940027"/>
    <w:rsid w:val="00964ECC"/>
    <w:rsid w:val="009867CF"/>
    <w:rsid w:val="009879C9"/>
    <w:rsid w:val="00996422"/>
    <w:rsid w:val="009D3E7C"/>
    <w:rsid w:val="00A130DA"/>
    <w:rsid w:val="00A44686"/>
    <w:rsid w:val="00A5063F"/>
    <w:rsid w:val="00A509E9"/>
    <w:rsid w:val="00AA1159"/>
    <w:rsid w:val="00AB0494"/>
    <w:rsid w:val="00AC3D48"/>
    <w:rsid w:val="00AD6C27"/>
    <w:rsid w:val="00B513DA"/>
    <w:rsid w:val="00B61BCE"/>
    <w:rsid w:val="00B8186D"/>
    <w:rsid w:val="00BC4B70"/>
    <w:rsid w:val="00C073D4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E842A2"/>
    <w:rsid w:val="00F12788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19</cp:revision>
  <cp:lastPrinted>2026-04-20T11:06:00Z</cp:lastPrinted>
  <dcterms:created xsi:type="dcterms:W3CDTF">2026-03-16T09:37:00Z</dcterms:created>
  <dcterms:modified xsi:type="dcterms:W3CDTF">2026-06-22T10:16:00Z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